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AB900" w14:textId="77777777" w:rsidR="00990036" w:rsidRPr="00065F6F" w:rsidRDefault="00990036" w:rsidP="00500BF8">
      <w:pPr>
        <w:pStyle w:val="Heading1"/>
        <w:rPr>
          <w:rFonts w:ascii="Aptos" w:hAnsi="Aptos"/>
        </w:rPr>
      </w:pPr>
      <w:r w:rsidRPr="00065F6F">
        <w:rPr>
          <w:rFonts w:ascii="Aptos" w:hAnsi="Aptos"/>
        </w:rPr>
        <w:t>PAS 7050: annex A</w:t>
      </w:r>
      <w:r w:rsidR="00567CA3" w:rsidRPr="00065F6F">
        <w:rPr>
          <w:rFonts w:ascii="Aptos" w:hAnsi="Aptos"/>
        </w:rPr>
        <w:t xml:space="preserve"> - all businesses</w:t>
      </w:r>
    </w:p>
    <w:p w14:paraId="4EE8223F" w14:textId="77777777" w:rsidR="00500BF8" w:rsidRPr="00065F6F" w:rsidRDefault="00500BF8" w:rsidP="00500BF8">
      <w:pPr>
        <w:rPr>
          <w:rFonts w:ascii="Aptos" w:hAnsi="Aptos"/>
        </w:rPr>
      </w:pPr>
    </w:p>
    <w:tbl>
      <w:tblPr>
        <w:tblStyle w:val="TableGrid"/>
        <w:tblW w:w="0" w:type="auto"/>
        <w:tblCellMar>
          <w:top w:w="113" w:type="dxa"/>
          <w:bottom w:w="170" w:type="dxa"/>
        </w:tblCellMar>
        <w:tblLook w:val="04A0" w:firstRow="1" w:lastRow="0" w:firstColumn="1" w:lastColumn="0" w:noHBand="0" w:noVBand="1"/>
      </w:tblPr>
      <w:tblGrid>
        <w:gridCol w:w="2534"/>
        <w:gridCol w:w="2848"/>
        <w:gridCol w:w="2625"/>
        <w:gridCol w:w="1009"/>
      </w:tblGrid>
      <w:tr w:rsidR="00500BF8" w:rsidRPr="00065F6F" w14:paraId="7B4F82F2" w14:textId="77777777" w:rsidTr="0076666C">
        <w:trPr>
          <w:tblHeader/>
        </w:trPr>
        <w:tc>
          <w:tcPr>
            <w:tcW w:w="2534" w:type="dxa"/>
            <w:shd w:val="clear" w:color="auto" w:fill="AEAAAA" w:themeFill="background2" w:themeFillShade="BF"/>
          </w:tcPr>
          <w:p w14:paraId="3A769E6F" w14:textId="77777777" w:rsidR="00500BF8" w:rsidRPr="00065F6F" w:rsidRDefault="00500BF8" w:rsidP="00F66DE1">
            <w:pPr>
              <w:jc w:val="center"/>
              <w:rPr>
                <w:rFonts w:ascii="Aptos" w:hAnsi="Aptos"/>
                <w:b/>
                <w:bCs/>
              </w:rPr>
            </w:pPr>
            <w:r w:rsidRPr="00065F6F">
              <w:rPr>
                <w:rFonts w:ascii="Aptos" w:hAnsi="Aptos"/>
                <w:b/>
                <w:bCs/>
              </w:rPr>
              <w:t>Recommendation (with relevant clause number indicated)</w:t>
            </w:r>
          </w:p>
        </w:tc>
        <w:tc>
          <w:tcPr>
            <w:tcW w:w="2848" w:type="dxa"/>
            <w:shd w:val="clear" w:color="auto" w:fill="AEAAAA" w:themeFill="background2" w:themeFillShade="BF"/>
          </w:tcPr>
          <w:p w14:paraId="73A8D01A" w14:textId="77777777" w:rsidR="00500BF8" w:rsidRPr="00065F6F" w:rsidRDefault="00500BF8" w:rsidP="00F66DE1">
            <w:pPr>
              <w:jc w:val="center"/>
              <w:rPr>
                <w:rFonts w:ascii="Aptos" w:hAnsi="Aptos"/>
                <w:b/>
                <w:bCs/>
              </w:rPr>
            </w:pPr>
            <w:r w:rsidRPr="00065F6F">
              <w:rPr>
                <w:rFonts w:ascii="Aptos" w:hAnsi="Aptos"/>
                <w:b/>
                <w:bCs/>
              </w:rPr>
              <w:t>Indicators</w:t>
            </w:r>
          </w:p>
        </w:tc>
        <w:tc>
          <w:tcPr>
            <w:tcW w:w="2625" w:type="dxa"/>
            <w:shd w:val="clear" w:color="auto" w:fill="AEAAAA" w:themeFill="background2" w:themeFillShade="BF"/>
          </w:tcPr>
          <w:p w14:paraId="2E447619" w14:textId="77777777" w:rsidR="00500BF8" w:rsidRPr="00065F6F" w:rsidRDefault="00500BF8" w:rsidP="00F66DE1">
            <w:pPr>
              <w:jc w:val="center"/>
              <w:rPr>
                <w:rFonts w:ascii="Aptos" w:hAnsi="Aptos"/>
                <w:b/>
                <w:bCs/>
              </w:rPr>
            </w:pPr>
            <w:r w:rsidRPr="00065F6F">
              <w:rPr>
                <w:rFonts w:ascii="Aptos" w:hAnsi="Aptos"/>
                <w:b/>
                <w:bCs/>
              </w:rPr>
              <w:t>Observations</w:t>
            </w:r>
          </w:p>
        </w:tc>
        <w:tc>
          <w:tcPr>
            <w:tcW w:w="1009" w:type="dxa"/>
            <w:shd w:val="clear" w:color="auto" w:fill="AEAAAA" w:themeFill="background2" w:themeFillShade="BF"/>
          </w:tcPr>
          <w:p w14:paraId="13737247" w14:textId="77777777" w:rsidR="00500BF8" w:rsidRPr="00065F6F" w:rsidRDefault="00500BF8" w:rsidP="00F66DE1">
            <w:pPr>
              <w:jc w:val="center"/>
              <w:rPr>
                <w:rFonts w:ascii="Aptos" w:hAnsi="Aptos"/>
                <w:b/>
                <w:bCs/>
              </w:rPr>
            </w:pPr>
            <w:r w:rsidRPr="00065F6F">
              <w:rPr>
                <w:rFonts w:ascii="Aptos" w:hAnsi="Aptos"/>
                <w:b/>
                <w:bCs/>
              </w:rPr>
              <w:t>Met</w:t>
            </w:r>
          </w:p>
          <w:p w14:paraId="4EF3D56D" w14:textId="77777777" w:rsidR="00500BF8" w:rsidRPr="00065F6F" w:rsidRDefault="00500BF8" w:rsidP="00F66DE1">
            <w:pPr>
              <w:jc w:val="center"/>
              <w:rPr>
                <w:rFonts w:ascii="Aptos" w:hAnsi="Aptos"/>
                <w:b/>
                <w:bCs/>
              </w:rPr>
            </w:pPr>
            <w:r w:rsidRPr="00065F6F">
              <w:rPr>
                <w:rFonts w:ascii="Aptos" w:hAnsi="Aptos"/>
                <w:b/>
                <w:bCs/>
              </w:rPr>
              <w:t>Y/N/NA</w:t>
            </w:r>
          </w:p>
        </w:tc>
      </w:tr>
      <w:tr w:rsidR="00500BF8" w:rsidRPr="00065F6F" w14:paraId="2EE881F1" w14:textId="77777777" w:rsidTr="004A2A97">
        <w:tc>
          <w:tcPr>
            <w:tcW w:w="2534" w:type="dxa"/>
            <w:vMerge w:val="restart"/>
          </w:tcPr>
          <w:p w14:paraId="345F81A4" w14:textId="77777777" w:rsidR="00500BF8" w:rsidRPr="00065F6F" w:rsidRDefault="00500BF8" w:rsidP="00F66DE1">
            <w:pPr>
              <w:rPr>
                <w:rFonts w:ascii="Aptos" w:hAnsi="Aptos"/>
              </w:rPr>
            </w:pPr>
            <w:r w:rsidRPr="00065F6F">
              <w:rPr>
                <w:rFonts w:ascii="Aptos" w:hAnsi="Aptos"/>
              </w:rPr>
              <w:t>Product safety management plan (4)</w:t>
            </w:r>
          </w:p>
        </w:tc>
        <w:tc>
          <w:tcPr>
            <w:tcW w:w="2848" w:type="dxa"/>
          </w:tcPr>
          <w:p w14:paraId="4EFD30A4" w14:textId="77777777" w:rsidR="00500BF8" w:rsidRPr="00065F6F" w:rsidRDefault="00500BF8" w:rsidP="004A2A97">
            <w:pPr>
              <w:rPr>
                <w:rFonts w:ascii="Aptos" w:hAnsi="Aptos"/>
              </w:rPr>
            </w:pPr>
            <w:r w:rsidRPr="00065F6F">
              <w:rPr>
                <w:rFonts w:ascii="Aptos" w:hAnsi="Aptos"/>
              </w:rPr>
              <w:t>Product safety management plan in place</w:t>
            </w:r>
          </w:p>
        </w:tc>
        <w:tc>
          <w:tcPr>
            <w:tcW w:w="2625" w:type="dxa"/>
          </w:tcPr>
          <w:p w14:paraId="623FE907" w14:textId="77777777" w:rsidR="00500BF8" w:rsidRPr="00065F6F" w:rsidRDefault="00500BF8" w:rsidP="00F66DE1">
            <w:pPr>
              <w:rPr>
                <w:rFonts w:ascii="Aptos" w:hAnsi="Aptos"/>
              </w:rPr>
            </w:pPr>
          </w:p>
        </w:tc>
        <w:tc>
          <w:tcPr>
            <w:tcW w:w="1009" w:type="dxa"/>
          </w:tcPr>
          <w:p w14:paraId="48DBAF7F" w14:textId="77777777" w:rsidR="00500BF8" w:rsidRPr="00065F6F" w:rsidRDefault="00500BF8" w:rsidP="00F66DE1">
            <w:pPr>
              <w:rPr>
                <w:rFonts w:ascii="Aptos" w:hAnsi="Aptos"/>
              </w:rPr>
            </w:pPr>
          </w:p>
        </w:tc>
      </w:tr>
      <w:tr w:rsidR="00500BF8" w:rsidRPr="00065F6F" w14:paraId="6981EF22" w14:textId="77777777" w:rsidTr="004A2A97">
        <w:tc>
          <w:tcPr>
            <w:tcW w:w="2534" w:type="dxa"/>
            <w:vMerge/>
          </w:tcPr>
          <w:p w14:paraId="28CDB61F" w14:textId="77777777" w:rsidR="00500BF8" w:rsidRPr="00065F6F" w:rsidRDefault="00500BF8" w:rsidP="00F66DE1">
            <w:pPr>
              <w:rPr>
                <w:rFonts w:ascii="Aptos" w:hAnsi="Aptos"/>
              </w:rPr>
            </w:pPr>
          </w:p>
        </w:tc>
        <w:tc>
          <w:tcPr>
            <w:tcW w:w="2848" w:type="dxa"/>
          </w:tcPr>
          <w:p w14:paraId="76D0863F" w14:textId="77777777" w:rsidR="00500BF8" w:rsidRPr="00065F6F" w:rsidRDefault="00500BF8" w:rsidP="004A2A97">
            <w:pPr>
              <w:rPr>
                <w:rFonts w:ascii="Aptos" w:hAnsi="Aptos"/>
              </w:rPr>
            </w:pPr>
            <w:r w:rsidRPr="00065F6F">
              <w:rPr>
                <w:rFonts w:ascii="Aptos" w:hAnsi="Aptos"/>
              </w:rPr>
              <w:t>Relevant personnel familiar with plan</w:t>
            </w:r>
          </w:p>
        </w:tc>
        <w:tc>
          <w:tcPr>
            <w:tcW w:w="2625" w:type="dxa"/>
          </w:tcPr>
          <w:p w14:paraId="38BB0790" w14:textId="77777777" w:rsidR="00500BF8" w:rsidRPr="00065F6F" w:rsidRDefault="00500BF8" w:rsidP="00F66DE1">
            <w:pPr>
              <w:rPr>
                <w:rFonts w:ascii="Aptos" w:hAnsi="Aptos"/>
              </w:rPr>
            </w:pPr>
          </w:p>
        </w:tc>
        <w:tc>
          <w:tcPr>
            <w:tcW w:w="1009" w:type="dxa"/>
          </w:tcPr>
          <w:p w14:paraId="7A1DEFB5" w14:textId="77777777" w:rsidR="00500BF8" w:rsidRPr="00065F6F" w:rsidRDefault="00500BF8" w:rsidP="00F66DE1">
            <w:pPr>
              <w:rPr>
                <w:rFonts w:ascii="Aptos" w:hAnsi="Aptos"/>
              </w:rPr>
            </w:pPr>
          </w:p>
        </w:tc>
      </w:tr>
      <w:tr w:rsidR="00500BF8" w:rsidRPr="00065F6F" w14:paraId="643C7997" w14:textId="77777777" w:rsidTr="004A2A97">
        <w:tc>
          <w:tcPr>
            <w:tcW w:w="2534" w:type="dxa"/>
            <w:vMerge/>
          </w:tcPr>
          <w:p w14:paraId="38BFD946" w14:textId="77777777" w:rsidR="00500BF8" w:rsidRPr="00065F6F" w:rsidRDefault="00500BF8" w:rsidP="00F66DE1">
            <w:pPr>
              <w:rPr>
                <w:rFonts w:ascii="Aptos" w:hAnsi="Aptos"/>
              </w:rPr>
            </w:pPr>
          </w:p>
        </w:tc>
        <w:tc>
          <w:tcPr>
            <w:tcW w:w="2848" w:type="dxa"/>
          </w:tcPr>
          <w:p w14:paraId="32FF17D0" w14:textId="77777777" w:rsidR="00500BF8" w:rsidRPr="00065F6F" w:rsidRDefault="00500BF8" w:rsidP="004A2A97">
            <w:pPr>
              <w:rPr>
                <w:rFonts w:ascii="Aptos" w:hAnsi="Aptos"/>
              </w:rPr>
            </w:pPr>
            <w:r w:rsidRPr="00065F6F">
              <w:rPr>
                <w:rFonts w:ascii="Aptos" w:hAnsi="Aptos"/>
              </w:rPr>
              <w:t xml:space="preserve">Plan </w:t>
            </w:r>
            <w:proofErr w:type="gramStart"/>
            <w:r w:rsidRPr="00065F6F">
              <w:rPr>
                <w:rFonts w:ascii="Aptos" w:hAnsi="Aptos"/>
              </w:rPr>
              <w:t>being</w:t>
            </w:r>
            <w:proofErr w:type="gramEnd"/>
            <w:r w:rsidRPr="00065F6F">
              <w:rPr>
                <w:rFonts w:ascii="Aptos" w:hAnsi="Aptos"/>
              </w:rPr>
              <w:t xml:space="preserve"> followed</w:t>
            </w:r>
          </w:p>
        </w:tc>
        <w:tc>
          <w:tcPr>
            <w:tcW w:w="2625" w:type="dxa"/>
          </w:tcPr>
          <w:p w14:paraId="7F41680A" w14:textId="77777777" w:rsidR="00500BF8" w:rsidRPr="00065F6F" w:rsidRDefault="00500BF8" w:rsidP="00F66DE1">
            <w:pPr>
              <w:rPr>
                <w:rFonts w:ascii="Aptos" w:hAnsi="Aptos"/>
              </w:rPr>
            </w:pPr>
          </w:p>
        </w:tc>
        <w:tc>
          <w:tcPr>
            <w:tcW w:w="1009" w:type="dxa"/>
          </w:tcPr>
          <w:p w14:paraId="0B4153E7" w14:textId="77777777" w:rsidR="00500BF8" w:rsidRPr="00065F6F" w:rsidRDefault="00500BF8" w:rsidP="00F66DE1">
            <w:pPr>
              <w:rPr>
                <w:rFonts w:ascii="Aptos" w:hAnsi="Aptos"/>
              </w:rPr>
            </w:pPr>
          </w:p>
        </w:tc>
      </w:tr>
      <w:tr w:rsidR="00500BF8" w:rsidRPr="00065F6F" w14:paraId="00122EE8" w14:textId="77777777" w:rsidTr="004A2A97">
        <w:tc>
          <w:tcPr>
            <w:tcW w:w="2534" w:type="dxa"/>
            <w:vMerge w:val="restart"/>
            <w:shd w:val="clear" w:color="auto" w:fill="E7E6E6" w:themeFill="background2"/>
          </w:tcPr>
          <w:p w14:paraId="7F118A4A" w14:textId="77777777" w:rsidR="00500BF8" w:rsidRPr="00065F6F" w:rsidRDefault="00500BF8" w:rsidP="00F66DE1">
            <w:pPr>
              <w:rPr>
                <w:rFonts w:ascii="Aptos" w:hAnsi="Aptos"/>
              </w:rPr>
            </w:pPr>
            <w:r w:rsidRPr="00065F6F">
              <w:rPr>
                <w:rFonts w:ascii="Aptos" w:hAnsi="Aptos"/>
              </w:rPr>
              <w:t>Management commitment (4.2)</w:t>
            </w:r>
          </w:p>
        </w:tc>
        <w:tc>
          <w:tcPr>
            <w:tcW w:w="2848" w:type="dxa"/>
            <w:shd w:val="clear" w:color="auto" w:fill="E7E6E6" w:themeFill="background2"/>
          </w:tcPr>
          <w:p w14:paraId="5EF3436C" w14:textId="77777777" w:rsidR="00500BF8" w:rsidRPr="00065F6F" w:rsidRDefault="00500BF8" w:rsidP="004A2A97">
            <w:pPr>
              <w:rPr>
                <w:rFonts w:ascii="Aptos" w:hAnsi="Aptos"/>
              </w:rPr>
            </w:pPr>
            <w:r w:rsidRPr="00065F6F">
              <w:rPr>
                <w:rFonts w:ascii="Aptos" w:hAnsi="Aptos"/>
              </w:rPr>
              <w:t>Board level responsibility allocated</w:t>
            </w:r>
          </w:p>
        </w:tc>
        <w:tc>
          <w:tcPr>
            <w:tcW w:w="2625" w:type="dxa"/>
            <w:shd w:val="clear" w:color="auto" w:fill="E7E6E6" w:themeFill="background2"/>
          </w:tcPr>
          <w:p w14:paraId="356E80E5" w14:textId="77777777" w:rsidR="00500BF8" w:rsidRPr="00065F6F" w:rsidRDefault="00500BF8" w:rsidP="00F66DE1">
            <w:pPr>
              <w:rPr>
                <w:rFonts w:ascii="Aptos" w:hAnsi="Aptos"/>
              </w:rPr>
            </w:pPr>
          </w:p>
        </w:tc>
        <w:tc>
          <w:tcPr>
            <w:tcW w:w="1009" w:type="dxa"/>
            <w:shd w:val="clear" w:color="auto" w:fill="E7E6E6" w:themeFill="background2"/>
          </w:tcPr>
          <w:p w14:paraId="6B5391ED" w14:textId="77777777" w:rsidR="00500BF8" w:rsidRPr="00065F6F" w:rsidRDefault="00500BF8" w:rsidP="00F66DE1">
            <w:pPr>
              <w:rPr>
                <w:rFonts w:ascii="Aptos" w:hAnsi="Aptos"/>
              </w:rPr>
            </w:pPr>
          </w:p>
        </w:tc>
      </w:tr>
      <w:tr w:rsidR="00500BF8" w:rsidRPr="00065F6F" w14:paraId="39A5E7C1" w14:textId="77777777" w:rsidTr="004A2A97">
        <w:tc>
          <w:tcPr>
            <w:tcW w:w="2534" w:type="dxa"/>
            <w:vMerge/>
            <w:shd w:val="clear" w:color="auto" w:fill="E7E6E6" w:themeFill="background2"/>
          </w:tcPr>
          <w:p w14:paraId="549E2CDB" w14:textId="77777777" w:rsidR="00500BF8" w:rsidRPr="00065F6F" w:rsidRDefault="00500BF8" w:rsidP="00F66DE1">
            <w:pPr>
              <w:rPr>
                <w:rFonts w:ascii="Aptos" w:hAnsi="Aptos"/>
              </w:rPr>
            </w:pPr>
          </w:p>
        </w:tc>
        <w:tc>
          <w:tcPr>
            <w:tcW w:w="2848" w:type="dxa"/>
            <w:shd w:val="clear" w:color="auto" w:fill="E7E6E6" w:themeFill="background2"/>
          </w:tcPr>
          <w:p w14:paraId="532BBEB3" w14:textId="77777777" w:rsidR="00500BF8" w:rsidRPr="00065F6F" w:rsidRDefault="00500BF8" w:rsidP="004A2A97">
            <w:pPr>
              <w:rPr>
                <w:rFonts w:ascii="Aptos" w:hAnsi="Aptos"/>
              </w:rPr>
            </w:pPr>
            <w:r w:rsidRPr="00065F6F">
              <w:rPr>
                <w:rFonts w:ascii="Aptos" w:hAnsi="Aptos"/>
              </w:rPr>
              <w:t>Clear commitment to following PSMP</w:t>
            </w:r>
          </w:p>
        </w:tc>
        <w:tc>
          <w:tcPr>
            <w:tcW w:w="2625" w:type="dxa"/>
            <w:shd w:val="clear" w:color="auto" w:fill="E7E6E6" w:themeFill="background2"/>
          </w:tcPr>
          <w:p w14:paraId="503FCB24" w14:textId="77777777" w:rsidR="00500BF8" w:rsidRPr="00065F6F" w:rsidRDefault="00500BF8" w:rsidP="00F66DE1">
            <w:pPr>
              <w:rPr>
                <w:rFonts w:ascii="Aptos" w:hAnsi="Aptos"/>
              </w:rPr>
            </w:pPr>
          </w:p>
        </w:tc>
        <w:tc>
          <w:tcPr>
            <w:tcW w:w="1009" w:type="dxa"/>
            <w:shd w:val="clear" w:color="auto" w:fill="E7E6E6" w:themeFill="background2"/>
          </w:tcPr>
          <w:p w14:paraId="3A61166B" w14:textId="77777777" w:rsidR="00500BF8" w:rsidRPr="00065F6F" w:rsidRDefault="00500BF8" w:rsidP="00F66DE1">
            <w:pPr>
              <w:rPr>
                <w:rFonts w:ascii="Aptos" w:hAnsi="Aptos"/>
              </w:rPr>
            </w:pPr>
          </w:p>
        </w:tc>
      </w:tr>
      <w:tr w:rsidR="00500BF8" w:rsidRPr="00065F6F" w14:paraId="143336B5" w14:textId="77777777" w:rsidTr="004A2A97">
        <w:tc>
          <w:tcPr>
            <w:tcW w:w="2534" w:type="dxa"/>
            <w:vMerge/>
            <w:shd w:val="clear" w:color="auto" w:fill="E7E6E6" w:themeFill="background2"/>
          </w:tcPr>
          <w:p w14:paraId="2CB8ABA2" w14:textId="77777777" w:rsidR="00500BF8" w:rsidRPr="00065F6F" w:rsidRDefault="00500BF8" w:rsidP="00F66DE1">
            <w:pPr>
              <w:rPr>
                <w:rFonts w:ascii="Aptos" w:hAnsi="Aptos"/>
              </w:rPr>
            </w:pPr>
          </w:p>
        </w:tc>
        <w:tc>
          <w:tcPr>
            <w:tcW w:w="2848" w:type="dxa"/>
            <w:shd w:val="clear" w:color="auto" w:fill="E7E6E6" w:themeFill="background2"/>
          </w:tcPr>
          <w:p w14:paraId="439D3B7F" w14:textId="77777777" w:rsidR="00500BF8" w:rsidRPr="00065F6F" w:rsidRDefault="00500BF8" w:rsidP="004A2A97">
            <w:pPr>
              <w:rPr>
                <w:rFonts w:ascii="Aptos" w:hAnsi="Aptos"/>
              </w:rPr>
            </w:pPr>
            <w:r w:rsidRPr="00065F6F">
              <w:rPr>
                <w:rFonts w:ascii="Aptos" w:hAnsi="Aptos"/>
              </w:rPr>
              <w:t>Necessary resources committed to product safety</w:t>
            </w:r>
          </w:p>
        </w:tc>
        <w:tc>
          <w:tcPr>
            <w:tcW w:w="2625" w:type="dxa"/>
            <w:shd w:val="clear" w:color="auto" w:fill="E7E6E6" w:themeFill="background2"/>
          </w:tcPr>
          <w:p w14:paraId="02004238" w14:textId="77777777" w:rsidR="00500BF8" w:rsidRPr="00065F6F" w:rsidRDefault="00500BF8" w:rsidP="00F66DE1">
            <w:pPr>
              <w:rPr>
                <w:rFonts w:ascii="Aptos" w:hAnsi="Aptos"/>
              </w:rPr>
            </w:pPr>
          </w:p>
        </w:tc>
        <w:tc>
          <w:tcPr>
            <w:tcW w:w="1009" w:type="dxa"/>
            <w:shd w:val="clear" w:color="auto" w:fill="E7E6E6" w:themeFill="background2"/>
          </w:tcPr>
          <w:p w14:paraId="5EF911F8" w14:textId="77777777" w:rsidR="00500BF8" w:rsidRPr="00065F6F" w:rsidRDefault="00500BF8" w:rsidP="00F66DE1">
            <w:pPr>
              <w:rPr>
                <w:rFonts w:ascii="Aptos" w:hAnsi="Aptos"/>
              </w:rPr>
            </w:pPr>
          </w:p>
        </w:tc>
      </w:tr>
      <w:tr w:rsidR="00500BF8" w:rsidRPr="00065F6F" w14:paraId="74A2E7A0" w14:textId="77777777" w:rsidTr="004A2A97">
        <w:tc>
          <w:tcPr>
            <w:tcW w:w="2534" w:type="dxa"/>
            <w:vMerge w:val="restart"/>
          </w:tcPr>
          <w:p w14:paraId="0BC67F8B" w14:textId="77777777" w:rsidR="00500BF8" w:rsidRPr="00065F6F" w:rsidRDefault="00500BF8" w:rsidP="00F66DE1">
            <w:pPr>
              <w:rPr>
                <w:rFonts w:ascii="Aptos" w:hAnsi="Aptos"/>
              </w:rPr>
            </w:pPr>
            <w:r w:rsidRPr="00065F6F">
              <w:rPr>
                <w:rFonts w:ascii="Aptos" w:hAnsi="Aptos"/>
              </w:rPr>
              <w:t>Product safety management culture and training</w:t>
            </w:r>
          </w:p>
          <w:p w14:paraId="5917BD67" w14:textId="77777777" w:rsidR="00500BF8" w:rsidRPr="00065F6F" w:rsidRDefault="00500BF8" w:rsidP="00F66DE1">
            <w:pPr>
              <w:rPr>
                <w:rFonts w:ascii="Aptos" w:hAnsi="Aptos"/>
              </w:rPr>
            </w:pPr>
            <w:r w:rsidRPr="00065F6F">
              <w:rPr>
                <w:rFonts w:ascii="Aptos" w:hAnsi="Aptos"/>
              </w:rPr>
              <w:t>(4.3)</w:t>
            </w:r>
          </w:p>
        </w:tc>
        <w:tc>
          <w:tcPr>
            <w:tcW w:w="2848" w:type="dxa"/>
          </w:tcPr>
          <w:p w14:paraId="7ECA0450" w14:textId="77777777" w:rsidR="00500BF8" w:rsidRPr="00065F6F" w:rsidRDefault="00500BF8" w:rsidP="004A2A97">
            <w:pPr>
              <w:rPr>
                <w:rFonts w:ascii="Aptos" w:hAnsi="Aptos"/>
              </w:rPr>
            </w:pPr>
            <w:r w:rsidRPr="00065F6F">
              <w:rPr>
                <w:rFonts w:ascii="Aptos" w:hAnsi="Aptos"/>
              </w:rPr>
              <w:t>Importance of product safety included in relevant job specifications, training and accountability</w:t>
            </w:r>
          </w:p>
        </w:tc>
        <w:tc>
          <w:tcPr>
            <w:tcW w:w="2625" w:type="dxa"/>
          </w:tcPr>
          <w:p w14:paraId="2714607C" w14:textId="77777777" w:rsidR="00500BF8" w:rsidRPr="00065F6F" w:rsidRDefault="00500BF8" w:rsidP="00F66DE1">
            <w:pPr>
              <w:rPr>
                <w:rFonts w:ascii="Aptos" w:hAnsi="Aptos"/>
              </w:rPr>
            </w:pPr>
          </w:p>
        </w:tc>
        <w:tc>
          <w:tcPr>
            <w:tcW w:w="1009" w:type="dxa"/>
          </w:tcPr>
          <w:p w14:paraId="53C62C6B" w14:textId="77777777" w:rsidR="00500BF8" w:rsidRPr="00065F6F" w:rsidRDefault="00500BF8" w:rsidP="00F66DE1">
            <w:pPr>
              <w:rPr>
                <w:rFonts w:ascii="Aptos" w:hAnsi="Aptos"/>
              </w:rPr>
            </w:pPr>
          </w:p>
        </w:tc>
      </w:tr>
      <w:tr w:rsidR="00500BF8" w:rsidRPr="00065F6F" w14:paraId="343B35A4" w14:textId="77777777" w:rsidTr="004A2A97">
        <w:tc>
          <w:tcPr>
            <w:tcW w:w="2534" w:type="dxa"/>
            <w:vMerge/>
          </w:tcPr>
          <w:p w14:paraId="289CCE67" w14:textId="77777777" w:rsidR="00500BF8" w:rsidRPr="00065F6F" w:rsidRDefault="00500BF8" w:rsidP="00F66DE1">
            <w:pPr>
              <w:rPr>
                <w:rFonts w:ascii="Aptos" w:hAnsi="Aptos"/>
              </w:rPr>
            </w:pPr>
          </w:p>
        </w:tc>
        <w:tc>
          <w:tcPr>
            <w:tcW w:w="2848" w:type="dxa"/>
          </w:tcPr>
          <w:p w14:paraId="22A700D7" w14:textId="77777777" w:rsidR="00500BF8" w:rsidRPr="00065F6F" w:rsidRDefault="00500BF8" w:rsidP="004A2A97">
            <w:pPr>
              <w:rPr>
                <w:rFonts w:ascii="Aptos" w:hAnsi="Aptos"/>
              </w:rPr>
            </w:pPr>
            <w:r w:rsidRPr="00065F6F">
              <w:rPr>
                <w:rFonts w:ascii="Aptos" w:hAnsi="Aptos"/>
              </w:rPr>
              <w:t>Processes in place for monitoring performance and raising product safety concerns</w:t>
            </w:r>
          </w:p>
        </w:tc>
        <w:tc>
          <w:tcPr>
            <w:tcW w:w="2625" w:type="dxa"/>
          </w:tcPr>
          <w:p w14:paraId="7BD7ED27" w14:textId="77777777" w:rsidR="00500BF8" w:rsidRPr="00065F6F" w:rsidRDefault="00500BF8" w:rsidP="00F66DE1">
            <w:pPr>
              <w:rPr>
                <w:rFonts w:ascii="Aptos" w:hAnsi="Aptos"/>
              </w:rPr>
            </w:pPr>
          </w:p>
        </w:tc>
        <w:tc>
          <w:tcPr>
            <w:tcW w:w="1009" w:type="dxa"/>
          </w:tcPr>
          <w:p w14:paraId="25B1E216" w14:textId="77777777" w:rsidR="00500BF8" w:rsidRPr="00065F6F" w:rsidRDefault="00500BF8" w:rsidP="00F66DE1">
            <w:pPr>
              <w:rPr>
                <w:rFonts w:ascii="Aptos" w:hAnsi="Aptos"/>
              </w:rPr>
            </w:pPr>
          </w:p>
        </w:tc>
      </w:tr>
      <w:tr w:rsidR="00500BF8" w:rsidRPr="00065F6F" w14:paraId="6C1F1EFC" w14:textId="77777777" w:rsidTr="004A2A97">
        <w:tc>
          <w:tcPr>
            <w:tcW w:w="2534" w:type="dxa"/>
            <w:shd w:val="clear" w:color="auto" w:fill="E7E6E6" w:themeFill="background2"/>
          </w:tcPr>
          <w:p w14:paraId="5E85B1A3" w14:textId="77777777" w:rsidR="00500BF8" w:rsidRPr="00065F6F" w:rsidRDefault="00500BF8" w:rsidP="00F66DE1">
            <w:pPr>
              <w:rPr>
                <w:rFonts w:ascii="Aptos" w:hAnsi="Aptos"/>
              </w:rPr>
            </w:pPr>
            <w:r w:rsidRPr="00065F6F">
              <w:rPr>
                <w:rFonts w:ascii="Aptos" w:hAnsi="Aptos"/>
              </w:rPr>
              <w:t xml:space="preserve">Monitoring the regulatory environment and market conditions </w:t>
            </w:r>
          </w:p>
          <w:p w14:paraId="49FCAAFB" w14:textId="77777777" w:rsidR="00500BF8" w:rsidRPr="00065F6F" w:rsidRDefault="00500BF8" w:rsidP="0093668E">
            <w:pPr>
              <w:rPr>
                <w:rFonts w:ascii="Aptos" w:hAnsi="Aptos"/>
              </w:rPr>
            </w:pPr>
            <w:r w:rsidRPr="00065F6F">
              <w:rPr>
                <w:rFonts w:ascii="Aptos" w:hAnsi="Aptos"/>
              </w:rPr>
              <w:t>(4.4)</w:t>
            </w:r>
          </w:p>
        </w:tc>
        <w:tc>
          <w:tcPr>
            <w:tcW w:w="2848" w:type="dxa"/>
            <w:shd w:val="clear" w:color="auto" w:fill="E7E6E6" w:themeFill="background2"/>
          </w:tcPr>
          <w:p w14:paraId="7D38472E" w14:textId="77777777" w:rsidR="00500BF8" w:rsidRPr="00065F6F" w:rsidRDefault="00500BF8" w:rsidP="004A2A97">
            <w:pPr>
              <w:rPr>
                <w:rFonts w:ascii="Aptos" w:hAnsi="Aptos"/>
              </w:rPr>
            </w:pPr>
            <w:r w:rsidRPr="00065F6F">
              <w:rPr>
                <w:rFonts w:ascii="Aptos" w:hAnsi="Aptos"/>
              </w:rPr>
              <w:t>Arrangements in place for timely identification of changes to regulation and standards</w:t>
            </w:r>
          </w:p>
        </w:tc>
        <w:tc>
          <w:tcPr>
            <w:tcW w:w="2625" w:type="dxa"/>
            <w:shd w:val="clear" w:color="auto" w:fill="E7E6E6" w:themeFill="background2"/>
          </w:tcPr>
          <w:p w14:paraId="730FB468" w14:textId="77777777" w:rsidR="00500BF8" w:rsidRPr="00065F6F" w:rsidRDefault="00500BF8" w:rsidP="00F66DE1">
            <w:pPr>
              <w:rPr>
                <w:rFonts w:ascii="Aptos" w:hAnsi="Aptos"/>
              </w:rPr>
            </w:pPr>
          </w:p>
        </w:tc>
        <w:tc>
          <w:tcPr>
            <w:tcW w:w="1009" w:type="dxa"/>
            <w:shd w:val="clear" w:color="auto" w:fill="E7E6E6" w:themeFill="background2"/>
          </w:tcPr>
          <w:p w14:paraId="3C88EDFF" w14:textId="77777777" w:rsidR="00500BF8" w:rsidRPr="00065F6F" w:rsidRDefault="00500BF8" w:rsidP="00F66DE1">
            <w:pPr>
              <w:rPr>
                <w:rFonts w:ascii="Aptos" w:hAnsi="Aptos"/>
              </w:rPr>
            </w:pPr>
          </w:p>
        </w:tc>
      </w:tr>
      <w:tr w:rsidR="00500BF8" w:rsidRPr="00065F6F" w14:paraId="73FAC8AA" w14:textId="77777777" w:rsidTr="004A2A97">
        <w:tc>
          <w:tcPr>
            <w:tcW w:w="2534" w:type="dxa"/>
            <w:vMerge w:val="restart"/>
          </w:tcPr>
          <w:p w14:paraId="00F4911A" w14:textId="77777777" w:rsidR="00500BF8" w:rsidRPr="00065F6F" w:rsidRDefault="00500BF8" w:rsidP="00F66DE1">
            <w:pPr>
              <w:rPr>
                <w:rFonts w:ascii="Aptos" w:hAnsi="Aptos"/>
              </w:rPr>
            </w:pPr>
            <w:r w:rsidRPr="00065F6F">
              <w:rPr>
                <w:rFonts w:ascii="Aptos" w:hAnsi="Aptos"/>
              </w:rPr>
              <w:t>Clarity of supply chain responsibilities (4.5)</w:t>
            </w:r>
          </w:p>
        </w:tc>
        <w:tc>
          <w:tcPr>
            <w:tcW w:w="2848" w:type="dxa"/>
          </w:tcPr>
          <w:p w14:paraId="416F471F" w14:textId="77777777" w:rsidR="00500BF8" w:rsidRPr="00065F6F" w:rsidRDefault="00500BF8" w:rsidP="004A2A97">
            <w:pPr>
              <w:rPr>
                <w:rFonts w:ascii="Aptos" w:hAnsi="Aptos"/>
              </w:rPr>
            </w:pPr>
            <w:r w:rsidRPr="00065F6F">
              <w:rPr>
                <w:rFonts w:ascii="Aptos" w:hAnsi="Aptos"/>
              </w:rPr>
              <w:t>Clear understanding of who is responsible for what</w:t>
            </w:r>
          </w:p>
        </w:tc>
        <w:tc>
          <w:tcPr>
            <w:tcW w:w="2625" w:type="dxa"/>
          </w:tcPr>
          <w:p w14:paraId="65083E56" w14:textId="77777777" w:rsidR="00500BF8" w:rsidRPr="00065F6F" w:rsidRDefault="00500BF8" w:rsidP="00F66DE1">
            <w:pPr>
              <w:rPr>
                <w:rFonts w:ascii="Aptos" w:hAnsi="Aptos"/>
              </w:rPr>
            </w:pPr>
          </w:p>
        </w:tc>
        <w:tc>
          <w:tcPr>
            <w:tcW w:w="1009" w:type="dxa"/>
          </w:tcPr>
          <w:p w14:paraId="084C58E4" w14:textId="77777777" w:rsidR="00500BF8" w:rsidRPr="00065F6F" w:rsidRDefault="00500BF8" w:rsidP="00F66DE1">
            <w:pPr>
              <w:rPr>
                <w:rFonts w:ascii="Aptos" w:hAnsi="Aptos"/>
              </w:rPr>
            </w:pPr>
          </w:p>
        </w:tc>
      </w:tr>
      <w:tr w:rsidR="00500BF8" w:rsidRPr="00065F6F" w14:paraId="5E8C7C22" w14:textId="77777777" w:rsidTr="004A2A97">
        <w:tc>
          <w:tcPr>
            <w:tcW w:w="2534" w:type="dxa"/>
            <w:vMerge/>
          </w:tcPr>
          <w:p w14:paraId="76F1178B" w14:textId="77777777" w:rsidR="00500BF8" w:rsidRPr="00065F6F" w:rsidRDefault="00500BF8" w:rsidP="00F66DE1">
            <w:pPr>
              <w:rPr>
                <w:rFonts w:ascii="Aptos" w:hAnsi="Aptos"/>
              </w:rPr>
            </w:pPr>
          </w:p>
        </w:tc>
        <w:tc>
          <w:tcPr>
            <w:tcW w:w="2848" w:type="dxa"/>
          </w:tcPr>
          <w:p w14:paraId="1A211E05" w14:textId="77777777" w:rsidR="00500BF8" w:rsidRPr="00065F6F" w:rsidRDefault="00500BF8" w:rsidP="004A2A97">
            <w:pPr>
              <w:rPr>
                <w:rFonts w:ascii="Aptos" w:hAnsi="Aptos"/>
              </w:rPr>
            </w:pPr>
            <w:proofErr w:type="gramStart"/>
            <w:r w:rsidRPr="00065F6F">
              <w:rPr>
                <w:rFonts w:ascii="Aptos" w:hAnsi="Aptos"/>
              </w:rPr>
              <w:t>Taken into account</w:t>
            </w:r>
            <w:proofErr w:type="gramEnd"/>
            <w:r w:rsidRPr="00065F6F">
              <w:rPr>
                <w:rFonts w:ascii="Aptos" w:hAnsi="Aptos"/>
              </w:rPr>
              <w:t xml:space="preserve"> in PSMP</w:t>
            </w:r>
          </w:p>
        </w:tc>
        <w:tc>
          <w:tcPr>
            <w:tcW w:w="2625" w:type="dxa"/>
          </w:tcPr>
          <w:p w14:paraId="0389564D" w14:textId="77777777" w:rsidR="00500BF8" w:rsidRPr="00065F6F" w:rsidRDefault="00500BF8" w:rsidP="00F66DE1">
            <w:pPr>
              <w:rPr>
                <w:rFonts w:ascii="Aptos" w:hAnsi="Aptos"/>
              </w:rPr>
            </w:pPr>
          </w:p>
        </w:tc>
        <w:tc>
          <w:tcPr>
            <w:tcW w:w="1009" w:type="dxa"/>
          </w:tcPr>
          <w:p w14:paraId="46C06917" w14:textId="77777777" w:rsidR="00500BF8" w:rsidRPr="00065F6F" w:rsidRDefault="00500BF8" w:rsidP="00F66DE1">
            <w:pPr>
              <w:rPr>
                <w:rFonts w:ascii="Aptos" w:hAnsi="Aptos"/>
              </w:rPr>
            </w:pPr>
          </w:p>
        </w:tc>
      </w:tr>
      <w:tr w:rsidR="00500BF8" w:rsidRPr="00065F6F" w14:paraId="5C552C8C" w14:textId="77777777" w:rsidTr="004A2A97">
        <w:tc>
          <w:tcPr>
            <w:tcW w:w="2534" w:type="dxa"/>
            <w:vMerge w:val="restart"/>
            <w:shd w:val="clear" w:color="auto" w:fill="E7E6E6" w:themeFill="background2"/>
          </w:tcPr>
          <w:p w14:paraId="4E8309F4" w14:textId="77777777" w:rsidR="00500BF8" w:rsidRPr="00065F6F" w:rsidRDefault="00500BF8" w:rsidP="00F66DE1">
            <w:pPr>
              <w:rPr>
                <w:rFonts w:ascii="Aptos" w:hAnsi="Aptos"/>
              </w:rPr>
            </w:pPr>
            <w:r w:rsidRPr="00065F6F">
              <w:rPr>
                <w:rFonts w:ascii="Aptos" w:hAnsi="Aptos"/>
              </w:rPr>
              <w:t>Supplier risk assessment and management</w:t>
            </w:r>
          </w:p>
          <w:p w14:paraId="1421BB2C" w14:textId="77777777" w:rsidR="00500BF8" w:rsidRPr="00065F6F" w:rsidRDefault="00500BF8" w:rsidP="00F66DE1">
            <w:pPr>
              <w:rPr>
                <w:rFonts w:ascii="Aptos" w:hAnsi="Aptos"/>
              </w:rPr>
            </w:pPr>
            <w:r w:rsidRPr="00065F6F">
              <w:rPr>
                <w:rFonts w:ascii="Aptos" w:hAnsi="Aptos"/>
              </w:rPr>
              <w:lastRenderedPageBreak/>
              <w:t>(4.6)</w:t>
            </w:r>
          </w:p>
        </w:tc>
        <w:tc>
          <w:tcPr>
            <w:tcW w:w="2848" w:type="dxa"/>
            <w:shd w:val="clear" w:color="auto" w:fill="E7E6E6" w:themeFill="background2"/>
          </w:tcPr>
          <w:p w14:paraId="6D163F2E" w14:textId="77777777" w:rsidR="00500BF8" w:rsidRPr="00065F6F" w:rsidRDefault="00500BF8" w:rsidP="004A2A97">
            <w:pPr>
              <w:rPr>
                <w:rFonts w:ascii="Aptos" w:hAnsi="Aptos"/>
              </w:rPr>
            </w:pPr>
            <w:r w:rsidRPr="00065F6F">
              <w:rPr>
                <w:rFonts w:ascii="Aptos" w:hAnsi="Aptos"/>
              </w:rPr>
              <w:lastRenderedPageBreak/>
              <w:t>Documented processes in place for risk assessment of potential suppliers</w:t>
            </w:r>
          </w:p>
        </w:tc>
        <w:tc>
          <w:tcPr>
            <w:tcW w:w="2625" w:type="dxa"/>
            <w:shd w:val="clear" w:color="auto" w:fill="E7E6E6" w:themeFill="background2"/>
          </w:tcPr>
          <w:p w14:paraId="0982AA65" w14:textId="77777777" w:rsidR="00500BF8" w:rsidRPr="00065F6F" w:rsidRDefault="00500BF8" w:rsidP="00F66DE1">
            <w:pPr>
              <w:rPr>
                <w:rFonts w:ascii="Aptos" w:hAnsi="Aptos"/>
              </w:rPr>
            </w:pPr>
          </w:p>
        </w:tc>
        <w:tc>
          <w:tcPr>
            <w:tcW w:w="1009" w:type="dxa"/>
            <w:shd w:val="clear" w:color="auto" w:fill="E7E6E6" w:themeFill="background2"/>
          </w:tcPr>
          <w:p w14:paraId="74CFA0B5" w14:textId="77777777" w:rsidR="00500BF8" w:rsidRPr="00065F6F" w:rsidRDefault="00500BF8" w:rsidP="00F66DE1">
            <w:pPr>
              <w:rPr>
                <w:rFonts w:ascii="Aptos" w:hAnsi="Aptos"/>
              </w:rPr>
            </w:pPr>
          </w:p>
        </w:tc>
      </w:tr>
      <w:tr w:rsidR="00500BF8" w:rsidRPr="00065F6F" w14:paraId="6150660D" w14:textId="77777777" w:rsidTr="004A2A97">
        <w:tc>
          <w:tcPr>
            <w:tcW w:w="2534" w:type="dxa"/>
            <w:vMerge/>
            <w:shd w:val="clear" w:color="auto" w:fill="E7E6E6" w:themeFill="background2"/>
          </w:tcPr>
          <w:p w14:paraId="4A9AED2C" w14:textId="77777777" w:rsidR="00500BF8" w:rsidRPr="00065F6F" w:rsidRDefault="00500BF8" w:rsidP="00F66DE1">
            <w:pPr>
              <w:rPr>
                <w:rFonts w:ascii="Aptos" w:hAnsi="Aptos"/>
              </w:rPr>
            </w:pPr>
          </w:p>
        </w:tc>
        <w:tc>
          <w:tcPr>
            <w:tcW w:w="2848" w:type="dxa"/>
            <w:shd w:val="clear" w:color="auto" w:fill="E7E6E6" w:themeFill="background2"/>
          </w:tcPr>
          <w:p w14:paraId="3489838E" w14:textId="77777777" w:rsidR="00500BF8" w:rsidRPr="00065F6F" w:rsidRDefault="00500BF8" w:rsidP="004A2A97">
            <w:pPr>
              <w:rPr>
                <w:rFonts w:ascii="Aptos" w:hAnsi="Aptos"/>
              </w:rPr>
            </w:pPr>
            <w:r w:rsidRPr="00065F6F">
              <w:rPr>
                <w:rFonts w:ascii="Aptos" w:hAnsi="Aptos"/>
              </w:rPr>
              <w:t>Processes are followed</w:t>
            </w:r>
          </w:p>
        </w:tc>
        <w:tc>
          <w:tcPr>
            <w:tcW w:w="2625" w:type="dxa"/>
            <w:shd w:val="clear" w:color="auto" w:fill="E7E6E6" w:themeFill="background2"/>
          </w:tcPr>
          <w:p w14:paraId="1A88BEDF" w14:textId="77777777" w:rsidR="00500BF8" w:rsidRPr="00065F6F" w:rsidRDefault="00500BF8" w:rsidP="00F66DE1">
            <w:pPr>
              <w:rPr>
                <w:rFonts w:ascii="Aptos" w:hAnsi="Aptos"/>
              </w:rPr>
            </w:pPr>
          </w:p>
        </w:tc>
        <w:tc>
          <w:tcPr>
            <w:tcW w:w="1009" w:type="dxa"/>
            <w:shd w:val="clear" w:color="auto" w:fill="E7E6E6" w:themeFill="background2"/>
          </w:tcPr>
          <w:p w14:paraId="0B0F3427" w14:textId="77777777" w:rsidR="00500BF8" w:rsidRPr="00065F6F" w:rsidRDefault="00500BF8" w:rsidP="00F66DE1">
            <w:pPr>
              <w:rPr>
                <w:rFonts w:ascii="Aptos" w:hAnsi="Aptos"/>
              </w:rPr>
            </w:pPr>
          </w:p>
        </w:tc>
      </w:tr>
      <w:tr w:rsidR="00500BF8" w:rsidRPr="00065F6F" w14:paraId="7D2F63E2" w14:textId="77777777" w:rsidTr="004A2A97">
        <w:tc>
          <w:tcPr>
            <w:tcW w:w="2534" w:type="dxa"/>
            <w:vMerge w:val="restart"/>
          </w:tcPr>
          <w:p w14:paraId="6467EF2A" w14:textId="77777777" w:rsidR="00500BF8" w:rsidRPr="00065F6F" w:rsidRDefault="00500BF8" w:rsidP="00F66DE1">
            <w:pPr>
              <w:rPr>
                <w:rFonts w:ascii="Aptos" w:hAnsi="Aptos"/>
              </w:rPr>
            </w:pPr>
            <w:r w:rsidRPr="00065F6F">
              <w:rPr>
                <w:rFonts w:ascii="Aptos" w:hAnsi="Aptos"/>
              </w:rPr>
              <w:t>Product risk assessment and management</w:t>
            </w:r>
          </w:p>
          <w:p w14:paraId="024F146C" w14:textId="77777777" w:rsidR="00500BF8" w:rsidRPr="00065F6F" w:rsidRDefault="00500BF8" w:rsidP="00F66DE1">
            <w:pPr>
              <w:rPr>
                <w:rFonts w:ascii="Aptos" w:hAnsi="Aptos"/>
              </w:rPr>
            </w:pPr>
            <w:r w:rsidRPr="00065F6F">
              <w:rPr>
                <w:rFonts w:ascii="Aptos" w:hAnsi="Aptos"/>
              </w:rPr>
              <w:t>(4.7)</w:t>
            </w:r>
          </w:p>
        </w:tc>
        <w:tc>
          <w:tcPr>
            <w:tcW w:w="2848" w:type="dxa"/>
          </w:tcPr>
          <w:p w14:paraId="2ECF37DF" w14:textId="77777777" w:rsidR="00500BF8" w:rsidRPr="00065F6F" w:rsidRDefault="00500BF8" w:rsidP="004A2A97">
            <w:pPr>
              <w:rPr>
                <w:rFonts w:ascii="Aptos" w:hAnsi="Aptos"/>
              </w:rPr>
            </w:pPr>
            <w:r w:rsidRPr="00065F6F">
              <w:rPr>
                <w:rFonts w:ascii="Aptos" w:hAnsi="Aptos"/>
              </w:rPr>
              <w:t>Required steps to assess product risk is being followed in practice</w:t>
            </w:r>
          </w:p>
        </w:tc>
        <w:tc>
          <w:tcPr>
            <w:tcW w:w="2625" w:type="dxa"/>
          </w:tcPr>
          <w:p w14:paraId="5E9F282D" w14:textId="77777777" w:rsidR="00500BF8" w:rsidRPr="00065F6F" w:rsidRDefault="00500BF8" w:rsidP="00F66DE1">
            <w:pPr>
              <w:rPr>
                <w:rFonts w:ascii="Aptos" w:hAnsi="Aptos"/>
              </w:rPr>
            </w:pPr>
          </w:p>
        </w:tc>
        <w:tc>
          <w:tcPr>
            <w:tcW w:w="1009" w:type="dxa"/>
          </w:tcPr>
          <w:p w14:paraId="1AD51FBD" w14:textId="77777777" w:rsidR="00500BF8" w:rsidRPr="00065F6F" w:rsidRDefault="00500BF8" w:rsidP="00F66DE1">
            <w:pPr>
              <w:rPr>
                <w:rFonts w:ascii="Aptos" w:hAnsi="Aptos"/>
              </w:rPr>
            </w:pPr>
          </w:p>
        </w:tc>
      </w:tr>
      <w:tr w:rsidR="00500BF8" w:rsidRPr="00065F6F" w14:paraId="0E89FC36" w14:textId="77777777" w:rsidTr="004A2A97">
        <w:tc>
          <w:tcPr>
            <w:tcW w:w="2534" w:type="dxa"/>
            <w:vMerge/>
          </w:tcPr>
          <w:p w14:paraId="1E17C738" w14:textId="77777777" w:rsidR="00500BF8" w:rsidRPr="00065F6F" w:rsidRDefault="00500BF8" w:rsidP="00F66DE1">
            <w:pPr>
              <w:rPr>
                <w:rFonts w:ascii="Aptos" w:hAnsi="Aptos"/>
              </w:rPr>
            </w:pPr>
          </w:p>
        </w:tc>
        <w:tc>
          <w:tcPr>
            <w:tcW w:w="2848" w:type="dxa"/>
          </w:tcPr>
          <w:p w14:paraId="11427B66" w14:textId="77777777" w:rsidR="00500BF8" w:rsidRPr="00065F6F" w:rsidRDefault="00500BF8" w:rsidP="004A2A97">
            <w:pPr>
              <w:rPr>
                <w:rFonts w:ascii="Aptos" w:hAnsi="Aptos"/>
              </w:rPr>
            </w:pPr>
            <w:r w:rsidRPr="00065F6F">
              <w:rPr>
                <w:rFonts w:ascii="Aptos" w:hAnsi="Aptos"/>
              </w:rPr>
              <w:t>Safety considered in the design process</w:t>
            </w:r>
          </w:p>
        </w:tc>
        <w:tc>
          <w:tcPr>
            <w:tcW w:w="2625" w:type="dxa"/>
          </w:tcPr>
          <w:p w14:paraId="3E84B98B" w14:textId="77777777" w:rsidR="00500BF8" w:rsidRPr="00065F6F" w:rsidRDefault="00500BF8" w:rsidP="00F66DE1">
            <w:pPr>
              <w:rPr>
                <w:rFonts w:ascii="Aptos" w:hAnsi="Aptos"/>
              </w:rPr>
            </w:pPr>
          </w:p>
        </w:tc>
        <w:tc>
          <w:tcPr>
            <w:tcW w:w="1009" w:type="dxa"/>
          </w:tcPr>
          <w:p w14:paraId="04CED9E6" w14:textId="77777777" w:rsidR="00500BF8" w:rsidRPr="00065F6F" w:rsidRDefault="00500BF8" w:rsidP="00F66DE1">
            <w:pPr>
              <w:rPr>
                <w:rFonts w:ascii="Aptos" w:hAnsi="Aptos"/>
              </w:rPr>
            </w:pPr>
          </w:p>
        </w:tc>
      </w:tr>
      <w:tr w:rsidR="00500BF8" w:rsidRPr="00065F6F" w14:paraId="4C34882F" w14:textId="77777777" w:rsidTr="004A2A97">
        <w:tc>
          <w:tcPr>
            <w:tcW w:w="2534" w:type="dxa"/>
            <w:vMerge/>
          </w:tcPr>
          <w:p w14:paraId="5E9D6B2C" w14:textId="77777777" w:rsidR="00500BF8" w:rsidRPr="00065F6F" w:rsidRDefault="00500BF8" w:rsidP="00F66DE1">
            <w:pPr>
              <w:rPr>
                <w:rFonts w:ascii="Aptos" w:hAnsi="Aptos"/>
              </w:rPr>
            </w:pPr>
          </w:p>
        </w:tc>
        <w:tc>
          <w:tcPr>
            <w:tcW w:w="2848" w:type="dxa"/>
          </w:tcPr>
          <w:p w14:paraId="582562BB" w14:textId="77777777" w:rsidR="00500BF8" w:rsidRPr="00065F6F" w:rsidRDefault="00500BF8" w:rsidP="004A2A97">
            <w:pPr>
              <w:rPr>
                <w:rFonts w:ascii="Aptos" w:hAnsi="Aptos"/>
              </w:rPr>
            </w:pPr>
            <w:r w:rsidRPr="00065F6F">
              <w:rPr>
                <w:rFonts w:ascii="Aptos" w:hAnsi="Aptos"/>
              </w:rPr>
              <w:t>Identification of product conformity requirements</w:t>
            </w:r>
          </w:p>
        </w:tc>
        <w:tc>
          <w:tcPr>
            <w:tcW w:w="2625" w:type="dxa"/>
          </w:tcPr>
          <w:p w14:paraId="2D49816B" w14:textId="77777777" w:rsidR="00500BF8" w:rsidRPr="00065F6F" w:rsidRDefault="00500BF8" w:rsidP="00F66DE1">
            <w:pPr>
              <w:rPr>
                <w:rFonts w:ascii="Aptos" w:hAnsi="Aptos"/>
              </w:rPr>
            </w:pPr>
          </w:p>
        </w:tc>
        <w:tc>
          <w:tcPr>
            <w:tcW w:w="1009" w:type="dxa"/>
          </w:tcPr>
          <w:p w14:paraId="77F6A568" w14:textId="77777777" w:rsidR="00500BF8" w:rsidRPr="00065F6F" w:rsidRDefault="00500BF8" w:rsidP="00F66DE1">
            <w:pPr>
              <w:rPr>
                <w:rFonts w:ascii="Aptos" w:hAnsi="Aptos"/>
              </w:rPr>
            </w:pPr>
          </w:p>
        </w:tc>
      </w:tr>
      <w:tr w:rsidR="00500BF8" w:rsidRPr="00065F6F" w14:paraId="456DE20B" w14:textId="77777777" w:rsidTr="004A2A97">
        <w:tc>
          <w:tcPr>
            <w:tcW w:w="2534" w:type="dxa"/>
            <w:vMerge/>
          </w:tcPr>
          <w:p w14:paraId="1659413A" w14:textId="77777777" w:rsidR="00500BF8" w:rsidRPr="00065F6F" w:rsidRDefault="00500BF8" w:rsidP="00F66DE1">
            <w:pPr>
              <w:rPr>
                <w:rFonts w:ascii="Aptos" w:hAnsi="Aptos"/>
              </w:rPr>
            </w:pPr>
          </w:p>
        </w:tc>
        <w:tc>
          <w:tcPr>
            <w:tcW w:w="2848" w:type="dxa"/>
          </w:tcPr>
          <w:p w14:paraId="792812DA" w14:textId="77777777" w:rsidR="00500BF8" w:rsidRPr="00065F6F" w:rsidRDefault="00500BF8" w:rsidP="004A2A97">
            <w:pPr>
              <w:rPr>
                <w:rFonts w:ascii="Aptos" w:hAnsi="Aptos"/>
              </w:rPr>
            </w:pPr>
            <w:r w:rsidRPr="00065F6F">
              <w:rPr>
                <w:rFonts w:ascii="Aptos" w:hAnsi="Aptos"/>
              </w:rPr>
              <w:t>Product investigation taking place</w:t>
            </w:r>
          </w:p>
        </w:tc>
        <w:tc>
          <w:tcPr>
            <w:tcW w:w="2625" w:type="dxa"/>
          </w:tcPr>
          <w:p w14:paraId="11682BA9" w14:textId="77777777" w:rsidR="00500BF8" w:rsidRPr="00065F6F" w:rsidRDefault="00500BF8" w:rsidP="00F66DE1">
            <w:pPr>
              <w:rPr>
                <w:rFonts w:ascii="Aptos" w:hAnsi="Aptos"/>
              </w:rPr>
            </w:pPr>
          </w:p>
        </w:tc>
        <w:tc>
          <w:tcPr>
            <w:tcW w:w="1009" w:type="dxa"/>
          </w:tcPr>
          <w:p w14:paraId="645FAC9D" w14:textId="77777777" w:rsidR="00500BF8" w:rsidRPr="00065F6F" w:rsidRDefault="00500BF8" w:rsidP="00F66DE1">
            <w:pPr>
              <w:rPr>
                <w:rFonts w:ascii="Aptos" w:hAnsi="Aptos"/>
              </w:rPr>
            </w:pPr>
          </w:p>
        </w:tc>
      </w:tr>
      <w:tr w:rsidR="00500BF8" w:rsidRPr="00065F6F" w14:paraId="5615F8EC" w14:textId="77777777" w:rsidTr="004A2A97">
        <w:tc>
          <w:tcPr>
            <w:tcW w:w="2534" w:type="dxa"/>
            <w:vMerge/>
          </w:tcPr>
          <w:p w14:paraId="2385A620" w14:textId="77777777" w:rsidR="00500BF8" w:rsidRPr="00065F6F" w:rsidRDefault="00500BF8" w:rsidP="00F66DE1">
            <w:pPr>
              <w:rPr>
                <w:rFonts w:ascii="Aptos" w:hAnsi="Aptos"/>
              </w:rPr>
            </w:pPr>
          </w:p>
        </w:tc>
        <w:tc>
          <w:tcPr>
            <w:tcW w:w="2848" w:type="dxa"/>
          </w:tcPr>
          <w:p w14:paraId="5942E334" w14:textId="77777777" w:rsidR="00500BF8" w:rsidRPr="00065F6F" w:rsidRDefault="00500BF8" w:rsidP="004A2A97">
            <w:pPr>
              <w:rPr>
                <w:rFonts w:ascii="Aptos" w:hAnsi="Aptos"/>
              </w:rPr>
            </w:pPr>
            <w:r w:rsidRPr="00065F6F">
              <w:rPr>
                <w:rFonts w:ascii="Aptos" w:hAnsi="Aptos"/>
              </w:rPr>
              <w:t>Safety or risk assessment completed</w:t>
            </w:r>
          </w:p>
        </w:tc>
        <w:tc>
          <w:tcPr>
            <w:tcW w:w="2625" w:type="dxa"/>
          </w:tcPr>
          <w:p w14:paraId="761329F7" w14:textId="77777777" w:rsidR="00500BF8" w:rsidRPr="00065F6F" w:rsidRDefault="00500BF8" w:rsidP="00F66DE1">
            <w:pPr>
              <w:rPr>
                <w:rFonts w:ascii="Aptos" w:hAnsi="Aptos"/>
              </w:rPr>
            </w:pPr>
          </w:p>
        </w:tc>
        <w:tc>
          <w:tcPr>
            <w:tcW w:w="1009" w:type="dxa"/>
          </w:tcPr>
          <w:p w14:paraId="583DCE08" w14:textId="77777777" w:rsidR="00500BF8" w:rsidRPr="00065F6F" w:rsidRDefault="00500BF8" w:rsidP="00F66DE1">
            <w:pPr>
              <w:rPr>
                <w:rFonts w:ascii="Aptos" w:hAnsi="Aptos"/>
              </w:rPr>
            </w:pPr>
          </w:p>
        </w:tc>
      </w:tr>
      <w:tr w:rsidR="00500BF8" w:rsidRPr="00065F6F" w14:paraId="2D6A8AC5" w14:textId="77777777" w:rsidTr="004A2A97">
        <w:tc>
          <w:tcPr>
            <w:tcW w:w="2534" w:type="dxa"/>
            <w:shd w:val="clear" w:color="auto" w:fill="E7E6E6" w:themeFill="background2"/>
          </w:tcPr>
          <w:p w14:paraId="23FB64C8" w14:textId="77777777" w:rsidR="00500BF8" w:rsidRPr="00065F6F" w:rsidRDefault="00500BF8" w:rsidP="00F66DE1">
            <w:pPr>
              <w:rPr>
                <w:rFonts w:ascii="Aptos" w:hAnsi="Aptos"/>
              </w:rPr>
            </w:pPr>
            <w:r w:rsidRPr="00065F6F">
              <w:rPr>
                <w:rFonts w:ascii="Aptos" w:hAnsi="Aptos"/>
              </w:rPr>
              <w:t>Product traceability</w:t>
            </w:r>
          </w:p>
          <w:p w14:paraId="7E560779" w14:textId="77777777" w:rsidR="00500BF8" w:rsidRPr="00065F6F" w:rsidRDefault="00500BF8" w:rsidP="00F66DE1">
            <w:pPr>
              <w:rPr>
                <w:rFonts w:ascii="Aptos" w:hAnsi="Aptos"/>
              </w:rPr>
            </w:pPr>
            <w:r w:rsidRPr="00065F6F">
              <w:rPr>
                <w:rFonts w:ascii="Aptos" w:hAnsi="Aptos"/>
              </w:rPr>
              <w:t>(4.9)</w:t>
            </w:r>
          </w:p>
        </w:tc>
        <w:tc>
          <w:tcPr>
            <w:tcW w:w="2848" w:type="dxa"/>
            <w:shd w:val="clear" w:color="auto" w:fill="E7E6E6" w:themeFill="background2"/>
          </w:tcPr>
          <w:p w14:paraId="45699D59" w14:textId="77777777" w:rsidR="00500BF8" w:rsidRPr="00065F6F" w:rsidRDefault="00500BF8" w:rsidP="004A2A97">
            <w:pPr>
              <w:rPr>
                <w:rFonts w:ascii="Aptos" w:hAnsi="Aptos"/>
              </w:rPr>
            </w:pPr>
            <w:r w:rsidRPr="00065F6F">
              <w:rPr>
                <w:rFonts w:ascii="Aptos" w:hAnsi="Aptos"/>
              </w:rPr>
              <w:t>Arrangements in place to identify traceability of suppliers and customers</w:t>
            </w:r>
          </w:p>
        </w:tc>
        <w:tc>
          <w:tcPr>
            <w:tcW w:w="2625" w:type="dxa"/>
            <w:shd w:val="clear" w:color="auto" w:fill="E7E6E6" w:themeFill="background2"/>
          </w:tcPr>
          <w:p w14:paraId="7FC64ADA" w14:textId="77777777" w:rsidR="00500BF8" w:rsidRPr="00065F6F" w:rsidRDefault="00500BF8" w:rsidP="00F66DE1">
            <w:pPr>
              <w:rPr>
                <w:rFonts w:ascii="Aptos" w:hAnsi="Aptos"/>
              </w:rPr>
            </w:pPr>
          </w:p>
        </w:tc>
        <w:tc>
          <w:tcPr>
            <w:tcW w:w="1009" w:type="dxa"/>
            <w:shd w:val="clear" w:color="auto" w:fill="E7E6E6" w:themeFill="background2"/>
          </w:tcPr>
          <w:p w14:paraId="75328022" w14:textId="77777777" w:rsidR="00500BF8" w:rsidRPr="00065F6F" w:rsidRDefault="00500BF8" w:rsidP="00F66DE1">
            <w:pPr>
              <w:rPr>
                <w:rFonts w:ascii="Aptos" w:hAnsi="Aptos"/>
              </w:rPr>
            </w:pPr>
          </w:p>
        </w:tc>
      </w:tr>
      <w:tr w:rsidR="00500BF8" w:rsidRPr="00065F6F" w14:paraId="790FD4BF" w14:textId="77777777" w:rsidTr="004A2A97">
        <w:tc>
          <w:tcPr>
            <w:tcW w:w="2534" w:type="dxa"/>
            <w:vMerge w:val="restart"/>
          </w:tcPr>
          <w:p w14:paraId="6B5A6920" w14:textId="77777777" w:rsidR="00500BF8" w:rsidRPr="00065F6F" w:rsidRDefault="00500BF8" w:rsidP="00F66DE1">
            <w:pPr>
              <w:rPr>
                <w:rFonts w:ascii="Aptos" w:hAnsi="Aptos"/>
              </w:rPr>
            </w:pPr>
            <w:r w:rsidRPr="00065F6F">
              <w:rPr>
                <w:rFonts w:ascii="Aptos" w:hAnsi="Aptos"/>
              </w:rPr>
              <w:t xml:space="preserve">Monitoring product safety performance in the marketplace </w:t>
            </w:r>
          </w:p>
          <w:p w14:paraId="067FEE5C" w14:textId="77777777" w:rsidR="00500BF8" w:rsidRPr="00065F6F" w:rsidRDefault="00500BF8" w:rsidP="00F66DE1">
            <w:pPr>
              <w:rPr>
                <w:rFonts w:ascii="Aptos" w:hAnsi="Aptos"/>
              </w:rPr>
            </w:pPr>
            <w:r w:rsidRPr="00065F6F">
              <w:rPr>
                <w:rFonts w:ascii="Aptos" w:hAnsi="Aptos"/>
              </w:rPr>
              <w:t>(4.10)</w:t>
            </w:r>
          </w:p>
        </w:tc>
        <w:tc>
          <w:tcPr>
            <w:tcW w:w="2848" w:type="dxa"/>
          </w:tcPr>
          <w:p w14:paraId="74E7EB1A" w14:textId="77777777" w:rsidR="00500BF8" w:rsidRPr="00065F6F" w:rsidRDefault="00500BF8" w:rsidP="004A2A97">
            <w:pPr>
              <w:rPr>
                <w:rFonts w:ascii="Aptos" w:hAnsi="Aptos"/>
              </w:rPr>
            </w:pPr>
            <w:r w:rsidRPr="00065F6F">
              <w:rPr>
                <w:rFonts w:ascii="Aptos" w:hAnsi="Aptos"/>
              </w:rPr>
              <w:t>Policies and processes in place for monitoring of product safety performance in the marketplace</w:t>
            </w:r>
          </w:p>
        </w:tc>
        <w:tc>
          <w:tcPr>
            <w:tcW w:w="2625" w:type="dxa"/>
          </w:tcPr>
          <w:p w14:paraId="003340AE" w14:textId="77777777" w:rsidR="00500BF8" w:rsidRPr="00065F6F" w:rsidRDefault="00500BF8" w:rsidP="00F66DE1">
            <w:pPr>
              <w:rPr>
                <w:rFonts w:ascii="Aptos" w:hAnsi="Aptos"/>
              </w:rPr>
            </w:pPr>
          </w:p>
        </w:tc>
        <w:tc>
          <w:tcPr>
            <w:tcW w:w="1009" w:type="dxa"/>
          </w:tcPr>
          <w:p w14:paraId="49450CFB" w14:textId="77777777" w:rsidR="00500BF8" w:rsidRPr="00065F6F" w:rsidRDefault="00500BF8" w:rsidP="00F66DE1">
            <w:pPr>
              <w:rPr>
                <w:rFonts w:ascii="Aptos" w:hAnsi="Aptos"/>
              </w:rPr>
            </w:pPr>
          </w:p>
        </w:tc>
      </w:tr>
      <w:tr w:rsidR="00500BF8" w:rsidRPr="00065F6F" w14:paraId="6F72FD58" w14:textId="77777777" w:rsidTr="004A2A97">
        <w:tc>
          <w:tcPr>
            <w:tcW w:w="2534" w:type="dxa"/>
            <w:vMerge/>
          </w:tcPr>
          <w:p w14:paraId="6F618A43" w14:textId="77777777" w:rsidR="00500BF8" w:rsidRPr="00065F6F" w:rsidRDefault="00500BF8" w:rsidP="00F66DE1">
            <w:pPr>
              <w:rPr>
                <w:rFonts w:ascii="Aptos" w:hAnsi="Aptos"/>
              </w:rPr>
            </w:pPr>
          </w:p>
        </w:tc>
        <w:tc>
          <w:tcPr>
            <w:tcW w:w="2848" w:type="dxa"/>
          </w:tcPr>
          <w:p w14:paraId="0C021551" w14:textId="77777777" w:rsidR="00500BF8" w:rsidRPr="00065F6F" w:rsidRDefault="00500BF8" w:rsidP="004A2A97">
            <w:pPr>
              <w:rPr>
                <w:rFonts w:ascii="Aptos" w:hAnsi="Aptos"/>
              </w:rPr>
            </w:pPr>
            <w:r w:rsidRPr="00065F6F">
              <w:rPr>
                <w:rFonts w:ascii="Aptos" w:hAnsi="Aptos"/>
              </w:rPr>
              <w:t>Processes are followed</w:t>
            </w:r>
          </w:p>
        </w:tc>
        <w:tc>
          <w:tcPr>
            <w:tcW w:w="2625" w:type="dxa"/>
          </w:tcPr>
          <w:p w14:paraId="46F88A55" w14:textId="77777777" w:rsidR="00500BF8" w:rsidRPr="00065F6F" w:rsidRDefault="00500BF8" w:rsidP="00F66DE1">
            <w:pPr>
              <w:rPr>
                <w:rFonts w:ascii="Aptos" w:hAnsi="Aptos"/>
              </w:rPr>
            </w:pPr>
          </w:p>
        </w:tc>
        <w:tc>
          <w:tcPr>
            <w:tcW w:w="1009" w:type="dxa"/>
          </w:tcPr>
          <w:p w14:paraId="47DFCAC7" w14:textId="77777777" w:rsidR="00500BF8" w:rsidRPr="00065F6F" w:rsidRDefault="00500BF8" w:rsidP="00F66DE1">
            <w:pPr>
              <w:rPr>
                <w:rFonts w:ascii="Aptos" w:hAnsi="Aptos"/>
              </w:rPr>
            </w:pPr>
          </w:p>
        </w:tc>
      </w:tr>
      <w:tr w:rsidR="00500BF8" w:rsidRPr="00065F6F" w14:paraId="737B263A" w14:textId="77777777" w:rsidTr="004A2A97">
        <w:tc>
          <w:tcPr>
            <w:tcW w:w="2534" w:type="dxa"/>
            <w:vMerge w:val="restart"/>
            <w:shd w:val="clear" w:color="auto" w:fill="E7E6E6" w:themeFill="background2"/>
          </w:tcPr>
          <w:p w14:paraId="296E1CFE" w14:textId="77777777" w:rsidR="00500BF8" w:rsidRPr="00065F6F" w:rsidRDefault="00500BF8" w:rsidP="00F66DE1">
            <w:pPr>
              <w:rPr>
                <w:rFonts w:ascii="Aptos" w:hAnsi="Aptos"/>
              </w:rPr>
            </w:pPr>
            <w:r w:rsidRPr="00065F6F">
              <w:rPr>
                <w:rFonts w:ascii="Aptos" w:hAnsi="Aptos"/>
              </w:rPr>
              <w:t>Product safety incident plan (4.11)</w:t>
            </w:r>
          </w:p>
        </w:tc>
        <w:tc>
          <w:tcPr>
            <w:tcW w:w="2848" w:type="dxa"/>
            <w:shd w:val="clear" w:color="auto" w:fill="E7E6E6" w:themeFill="background2"/>
          </w:tcPr>
          <w:p w14:paraId="005B1837" w14:textId="77777777" w:rsidR="00500BF8" w:rsidRPr="00065F6F" w:rsidRDefault="00500BF8" w:rsidP="004A2A97">
            <w:pPr>
              <w:rPr>
                <w:rFonts w:ascii="Aptos" w:hAnsi="Aptos"/>
              </w:rPr>
            </w:pPr>
            <w:r w:rsidRPr="00065F6F">
              <w:rPr>
                <w:rFonts w:ascii="Aptos" w:hAnsi="Aptos"/>
              </w:rPr>
              <w:t>Product safety incident plan in place</w:t>
            </w:r>
          </w:p>
        </w:tc>
        <w:tc>
          <w:tcPr>
            <w:tcW w:w="2625" w:type="dxa"/>
            <w:shd w:val="clear" w:color="auto" w:fill="E7E6E6" w:themeFill="background2"/>
          </w:tcPr>
          <w:p w14:paraId="41BCA496" w14:textId="77777777" w:rsidR="00500BF8" w:rsidRPr="00065F6F" w:rsidRDefault="00500BF8" w:rsidP="00F66DE1">
            <w:pPr>
              <w:rPr>
                <w:rFonts w:ascii="Aptos" w:hAnsi="Aptos"/>
              </w:rPr>
            </w:pPr>
          </w:p>
        </w:tc>
        <w:tc>
          <w:tcPr>
            <w:tcW w:w="1009" w:type="dxa"/>
            <w:shd w:val="clear" w:color="auto" w:fill="E7E6E6" w:themeFill="background2"/>
          </w:tcPr>
          <w:p w14:paraId="7D02E794" w14:textId="77777777" w:rsidR="00500BF8" w:rsidRPr="00065F6F" w:rsidRDefault="00500BF8" w:rsidP="00F66DE1">
            <w:pPr>
              <w:rPr>
                <w:rFonts w:ascii="Aptos" w:hAnsi="Aptos"/>
              </w:rPr>
            </w:pPr>
          </w:p>
        </w:tc>
      </w:tr>
      <w:tr w:rsidR="00500BF8" w:rsidRPr="00065F6F" w14:paraId="2F38C53E" w14:textId="77777777" w:rsidTr="004A2A97">
        <w:tc>
          <w:tcPr>
            <w:tcW w:w="2534" w:type="dxa"/>
            <w:vMerge/>
            <w:shd w:val="clear" w:color="auto" w:fill="E7E6E6" w:themeFill="background2"/>
          </w:tcPr>
          <w:p w14:paraId="56767CE0" w14:textId="77777777" w:rsidR="00500BF8" w:rsidRPr="00065F6F" w:rsidRDefault="00500BF8" w:rsidP="00F66DE1">
            <w:pPr>
              <w:rPr>
                <w:rFonts w:ascii="Aptos" w:hAnsi="Aptos"/>
              </w:rPr>
            </w:pPr>
          </w:p>
        </w:tc>
        <w:tc>
          <w:tcPr>
            <w:tcW w:w="2848" w:type="dxa"/>
            <w:shd w:val="clear" w:color="auto" w:fill="E7E6E6" w:themeFill="background2"/>
          </w:tcPr>
          <w:p w14:paraId="1AA17651" w14:textId="77777777" w:rsidR="00500BF8" w:rsidRPr="00065F6F" w:rsidRDefault="00500BF8" w:rsidP="004A2A97">
            <w:pPr>
              <w:rPr>
                <w:rFonts w:ascii="Aptos" w:hAnsi="Aptos"/>
              </w:rPr>
            </w:pPr>
            <w:r w:rsidRPr="00065F6F">
              <w:rPr>
                <w:rFonts w:ascii="Aptos" w:hAnsi="Aptos"/>
              </w:rPr>
              <w:t>Relevant personnel familiar with plan</w:t>
            </w:r>
          </w:p>
        </w:tc>
        <w:tc>
          <w:tcPr>
            <w:tcW w:w="2625" w:type="dxa"/>
            <w:shd w:val="clear" w:color="auto" w:fill="E7E6E6" w:themeFill="background2"/>
          </w:tcPr>
          <w:p w14:paraId="3F44CC34" w14:textId="77777777" w:rsidR="00500BF8" w:rsidRPr="00065F6F" w:rsidRDefault="00500BF8" w:rsidP="00F66DE1">
            <w:pPr>
              <w:rPr>
                <w:rFonts w:ascii="Aptos" w:hAnsi="Aptos"/>
              </w:rPr>
            </w:pPr>
          </w:p>
        </w:tc>
        <w:tc>
          <w:tcPr>
            <w:tcW w:w="1009" w:type="dxa"/>
            <w:shd w:val="clear" w:color="auto" w:fill="E7E6E6" w:themeFill="background2"/>
          </w:tcPr>
          <w:p w14:paraId="4D5ACB5E" w14:textId="77777777" w:rsidR="00500BF8" w:rsidRPr="00065F6F" w:rsidRDefault="00500BF8" w:rsidP="00F66DE1">
            <w:pPr>
              <w:rPr>
                <w:rFonts w:ascii="Aptos" w:hAnsi="Aptos"/>
              </w:rPr>
            </w:pPr>
          </w:p>
        </w:tc>
      </w:tr>
      <w:tr w:rsidR="00500BF8" w:rsidRPr="00065F6F" w14:paraId="60F16070" w14:textId="77777777" w:rsidTr="004A2A97">
        <w:tc>
          <w:tcPr>
            <w:tcW w:w="2534" w:type="dxa"/>
            <w:vMerge/>
            <w:shd w:val="clear" w:color="auto" w:fill="E7E6E6" w:themeFill="background2"/>
          </w:tcPr>
          <w:p w14:paraId="2FF3AB2C" w14:textId="77777777" w:rsidR="00500BF8" w:rsidRPr="00065F6F" w:rsidRDefault="00500BF8" w:rsidP="00F66DE1">
            <w:pPr>
              <w:rPr>
                <w:rFonts w:ascii="Aptos" w:hAnsi="Aptos"/>
              </w:rPr>
            </w:pPr>
          </w:p>
        </w:tc>
        <w:tc>
          <w:tcPr>
            <w:tcW w:w="2848" w:type="dxa"/>
            <w:shd w:val="clear" w:color="auto" w:fill="E7E6E6" w:themeFill="background2"/>
          </w:tcPr>
          <w:p w14:paraId="31FA940C" w14:textId="77777777" w:rsidR="00500BF8" w:rsidRPr="00065F6F" w:rsidRDefault="00500BF8" w:rsidP="004A2A97">
            <w:pPr>
              <w:rPr>
                <w:rFonts w:ascii="Aptos" w:hAnsi="Aptos"/>
              </w:rPr>
            </w:pPr>
            <w:r w:rsidRPr="00065F6F">
              <w:rPr>
                <w:rFonts w:ascii="Aptos" w:hAnsi="Aptos"/>
              </w:rPr>
              <w:t xml:space="preserve">Plan </w:t>
            </w:r>
            <w:proofErr w:type="gramStart"/>
            <w:r w:rsidRPr="00065F6F">
              <w:rPr>
                <w:rFonts w:ascii="Aptos" w:hAnsi="Aptos"/>
              </w:rPr>
              <w:t>being</w:t>
            </w:r>
            <w:proofErr w:type="gramEnd"/>
            <w:r w:rsidRPr="00065F6F">
              <w:rPr>
                <w:rFonts w:ascii="Aptos" w:hAnsi="Aptos"/>
              </w:rPr>
              <w:t xml:space="preserve"> followed</w:t>
            </w:r>
          </w:p>
        </w:tc>
        <w:tc>
          <w:tcPr>
            <w:tcW w:w="2625" w:type="dxa"/>
            <w:shd w:val="clear" w:color="auto" w:fill="E7E6E6" w:themeFill="background2"/>
          </w:tcPr>
          <w:p w14:paraId="750E5AC3" w14:textId="77777777" w:rsidR="00500BF8" w:rsidRPr="00065F6F" w:rsidRDefault="00500BF8" w:rsidP="00F66DE1">
            <w:pPr>
              <w:rPr>
                <w:rFonts w:ascii="Aptos" w:hAnsi="Aptos"/>
              </w:rPr>
            </w:pPr>
          </w:p>
        </w:tc>
        <w:tc>
          <w:tcPr>
            <w:tcW w:w="1009" w:type="dxa"/>
            <w:shd w:val="clear" w:color="auto" w:fill="E7E6E6" w:themeFill="background2"/>
          </w:tcPr>
          <w:p w14:paraId="42BCD2D7" w14:textId="77777777" w:rsidR="00500BF8" w:rsidRPr="00065F6F" w:rsidRDefault="00500BF8" w:rsidP="00F66DE1">
            <w:pPr>
              <w:rPr>
                <w:rFonts w:ascii="Aptos" w:hAnsi="Aptos"/>
              </w:rPr>
            </w:pPr>
          </w:p>
        </w:tc>
      </w:tr>
      <w:tr w:rsidR="00500BF8" w:rsidRPr="00065F6F" w14:paraId="44C77A6E" w14:textId="77777777" w:rsidTr="004A2A97">
        <w:tc>
          <w:tcPr>
            <w:tcW w:w="2534" w:type="dxa"/>
          </w:tcPr>
          <w:p w14:paraId="270D9CD4" w14:textId="77777777" w:rsidR="00500BF8" w:rsidRPr="00065F6F" w:rsidRDefault="00500BF8" w:rsidP="00F66DE1">
            <w:pPr>
              <w:rPr>
                <w:rFonts w:ascii="Aptos" w:hAnsi="Aptos"/>
              </w:rPr>
            </w:pPr>
            <w:r w:rsidRPr="00065F6F">
              <w:rPr>
                <w:rFonts w:ascii="Aptos" w:hAnsi="Aptos"/>
              </w:rPr>
              <w:t>Safety throughout the product life cycle (4.12)</w:t>
            </w:r>
          </w:p>
        </w:tc>
        <w:tc>
          <w:tcPr>
            <w:tcW w:w="2848" w:type="dxa"/>
          </w:tcPr>
          <w:p w14:paraId="50463952" w14:textId="77777777" w:rsidR="00500BF8" w:rsidRPr="00065F6F" w:rsidRDefault="00500BF8" w:rsidP="004A2A97">
            <w:pPr>
              <w:rPr>
                <w:rFonts w:ascii="Aptos" w:hAnsi="Aptos"/>
              </w:rPr>
            </w:pPr>
            <w:r w:rsidRPr="00065F6F">
              <w:rPr>
                <w:rFonts w:ascii="Aptos" w:hAnsi="Aptos"/>
              </w:rPr>
              <w:t>Processes in place to address safety throughout product life cycle</w:t>
            </w:r>
          </w:p>
        </w:tc>
        <w:tc>
          <w:tcPr>
            <w:tcW w:w="2625" w:type="dxa"/>
          </w:tcPr>
          <w:p w14:paraId="3111E37E" w14:textId="77777777" w:rsidR="00500BF8" w:rsidRPr="00065F6F" w:rsidRDefault="00500BF8" w:rsidP="00F66DE1">
            <w:pPr>
              <w:rPr>
                <w:rFonts w:ascii="Aptos" w:hAnsi="Aptos"/>
              </w:rPr>
            </w:pPr>
          </w:p>
        </w:tc>
        <w:tc>
          <w:tcPr>
            <w:tcW w:w="1009" w:type="dxa"/>
          </w:tcPr>
          <w:p w14:paraId="16513769" w14:textId="77777777" w:rsidR="00500BF8" w:rsidRPr="00065F6F" w:rsidRDefault="00500BF8" w:rsidP="00F66DE1">
            <w:pPr>
              <w:rPr>
                <w:rFonts w:ascii="Aptos" w:hAnsi="Aptos"/>
              </w:rPr>
            </w:pPr>
          </w:p>
        </w:tc>
      </w:tr>
      <w:tr w:rsidR="00500BF8" w:rsidRPr="00065F6F" w14:paraId="7FA19376" w14:textId="77777777" w:rsidTr="004A2A97">
        <w:tc>
          <w:tcPr>
            <w:tcW w:w="2534" w:type="dxa"/>
            <w:vMerge w:val="restart"/>
            <w:shd w:val="clear" w:color="auto" w:fill="E7E6E6" w:themeFill="background2"/>
          </w:tcPr>
          <w:p w14:paraId="33B0AC26" w14:textId="77777777" w:rsidR="00500BF8" w:rsidRPr="00065F6F" w:rsidRDefault="00500BF8" w:rsidP="00F66DE1">
            <w:pPr>
              <w:rPr>
                <w:rFonts w:ascii="Aptos" w:hAnsi="Aptos"/>
              </w:rPr>
            </w:pPr>
            <w:r w:rsidRPr="00065F6F">
              <w:rPr>
                <w:rFonts w:ascii="Aptos" w:hAnsi="Aptos"/>
              </w:rPr>
              <w:t>Review process (4.13)</w:t>
            </w:r>
          </w:p>
        </w:tc>
        <w:tc>
          <w:tcPr>
            <w:tcW w:w="2848" w:type="dxa"/>
            <w:shd w:val="clear" w:color="auto" w:fill="E7E6E6" w:themeFill="background2"/>
          </w:tcPr>
          <w:p w14:paraId="1BC8EDA5" w14:textId="77777777" w:rsidR="00500BF8" w:rsidRPr="00065F6F" w:rsidRDefault="00500BF8" w:rsidP="004A2A97">
            <w:pPr>
              <w:rPr>
                <w:rFonts w:ascii="Aptos" w:hAnsi="Aptos"/>
              </w:rPr>
            </w:pPr>
            <w:r w:rsidRPr="00065F6F">
              <w:rPr>
                <w:rFonts w:ascii="Aptos" w:hAnsi="Aptos"/>
              </w:rPr>
              <w:t>Documented review processes in place</w:t>
            </w:r>
          </w:p>
        </w:tc>
        <w:tc>
          <w:tcPr>
            <w:tcW w:w="2625" w:type="dxa"/>
            <w:shd w:val="clear" w:color="auto" w:fill="E7E6E6" w:themeFill="background2"/>
          </w:tcPr>
          <w:p w14:paraId="0651A37E" w14:textId="77777777" w:rsidR="00500BF8" w:rsidRPr="00065F6F" w:rsidRDefault="00500BF8" w:rsidP="00F66DE1">
            <w:pPr>
              <w:rPr>
                <w:rFonts w:ascii="Aptos" w:hAnsi="Aptos"/>
              </w:rPr>
            </w:pPr>
          </w:p>
        </w:tc>
        <w:tc>
          <w:tcPr>
            <w:tcW w:w="1009" w:type="dxa"/>
            <w:shd w:val="clear" w:color="auto" w:fill="E7E6E6" w:themeFill="background2"/>
          </w:tcPr>
          <w:p w14:paraId="04F9D65E" w14:textId="77777777" w:rsidR="00500BF8" w:rsidRPr="00065F6F" w:rsidRDefault="00500BF8" w:rsidP="00F66DE1">
            <w:pPr>
              <w:rPr>
                <w:rFonts w:ascii="Aptos" w:hAnsi="Aptos"/>
              </w:rPr>
            </w:pPr>
          </w:p>
        </w:tc>
      </w:tr>
      <w:tr w:rsidR="00500BF8" w:rsidRPr="00065F6F" w14:paraId="11A3B93E" w14:textId="77777777" w:rsidTr="004A2A97">
        <w:tc>
          <w:tcPr>
            <w:tcW w:w="2534" w:type="dxa"/>
            <w:vMerge/>
            <w:shd w:val="clear" w:color="auto" w:fill="E7E6E6" w:themeFill="background2"/>
          </w:tcPr>
          <w:p w14:paraId="74A3025C" w14:textId="77777777" w:rsidR="00500BF8" w:rsidRPr="00065F6F" w:rsidRDefault="00500BF8" w:rsidP="00F66DE1">
            <w:pPr>
              <w:rPr>
                <w:rFonts w:ascii="Aptos" w:hAnsi="Aptos"/>
              </w:rPr>
            </w:pPr>
          </w:p>
        </w:tc>
        <w:tc>
          <w:tcPr>
            <w:tcW w:w="2848" w:type="dxa"/>
            <w:shd w:val="clear" w:color="auto" w:fill="E7E6E6" w:themeFill="background2"/>
          </w:tcPr>
          <w:p w14:paraId="2C9E843A" w14:textId="77777777" w:rsidR="00500BF8" w:rsidRPr="00065F6F" w:rsidRDefault="00500BF8" w:rsidP="004A2A97">
            <w:pPr>
              <w:rPr>
                <w:rFonts w:ascii="Aptos" w:hAnsi="Aptos"/>
              </w:rPr>
            </w:pPr>
            <w:r w:rsidRPr="00065F6F">
              <w:rPr>
                <w:rFonts w:ascii="Aptos" w:hAnsi="Aptos"/>
              </w:rPr>
              <w:t>Document lessons learned after any incidents</w:t>
            </w:r>
          </w:p>
        </w:tc>
        <w:tc>
          <w:tcPr>
            <w:tcW w:w="2625" w:type="dxa"/>
            <w:shd w:val="clear" w:color="auto" w:fill="E7E6E6" w:themeFill="background2"/>
          </w:tcPr>
          <w:p w14:paraId="584361D6" w14:textId="77777777" w:rsidR="00500BF8" w:rsidRPr="00065F6F" w:rsidRDefault="00500BF8" w:rsidP="00F66DE1">
            <w:pPr>
              <w:rPr>
                <w:rFonts w:ascii="Aptos" w:hAnsi="Aptos"/>
              </w:rPr>
            </w:pPr>
          </w:p>
        </w:tc>
        <w:tc>
          <w:tcPr>
            <w:tcW w:w="1009" w:type="dxa"/>
            <w:shd w:val="clear" w:color="auto" w:fill="E7E6E6" w:themeFill="background2"/>
          </w:tcPr>
          <w:p w14:paraId="2C0D347F" w14:textId="77777777" w:rsidR="00500BF8" w:rsidRPr="00065F6F" w:rsidRDefault="00500BF8" w:rsidP="00F66DE1">
            <w:pPr>
              <w:rPr>
                <w:rFonts w:ascii="Aptos" w:hAnsi="Aptos"/>
              </w:rPr>
            </w:pPr>
          </w:p>
        </w:tc>
      </w:tr>
    </w:tbl>
    <w:p w14:paraId="51062F7A" w14:textId="77777777" w:rsidR="00500BF8" w:rsidRPr="00065F6F" w:rsidRDefault="00500BF8" w:rsidP="00500BF8">
      <w:pPr>
        <w:rPr>
          <w:rFonts w:ascii="Aptos" w:hAnsi="Aptos"/>
        </w:rPr>
      </w:pPr>
    </w:p>
    <w:sectPr w:rsidR="00500BF8" w:rsidRPr="00065F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0A"/>
    <w:rsid w:val="00065F6F"/>
    <w:rsid w:val="00307ADF"/>
    <w:rsid w:val="00386F35"/>
    <w:rsid w:val="00493C0A"/>
    <w:rsid w:val="004A2A97"/>
    <w:rsid w:val="00500BF8"/>
    <w:rsid w:val="00546501"/>
    <w:rsid w:val="00567CA3"/>
    <w:rsid w:val="0076666C"/>
    <w:rsid w:val="00805EB8"/>
    <w:rsid w:val="00896BF0"/>
    <w:rsid w:val="0093668E"/>
    <w:rsid w:val="00990036"/>
    <w:rsid w:val="00A038B8"/>
    <w:rsid w:val="00A16A6E"/>
    <w:rsid w:val="00C743D8"/>
    <w:rsid w:val="00FB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72718"/>
  <w15:chartTrackingRefBased/>
  <w15:docId w15:val="{9DA81EFB-33D9-40A9-BDE5-8C0193DF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7A8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90036"/>
    <w:pPr>
      <w:keepNext/>
      <w:keepLines/>
      <w:spacing w:before="240"/>
      <w:outlineLvl w:val="0"/>
    </w:pPr>
    <w:rPr>
      <w:rFonts w:ascii="Calibri" w:eastAsiaTheme="majorEastAsia" w:hAnsi="Calibri" w:cs="Calibri"/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036"/>
    <w:rPr>
      <w:rFonts w:ascii="Calibri" w:eastAsiaTheme="majorEastAsia" w:hAnsi="Calibri" w:cs="Calibri"/>
      <w:b/>
      <w:bCs/>
      <w:sz w:val="44"/>
      <w:szCs w:val="44"/>
    </w:rPr>
  </w:style>
  <w:style w:type="table" w:styleId="TableGrid">
    <w:name w:val="Table Grid"/>
    <w:basedOn w:val="TableNormal"/>
    <w:uiPriority w:val="39"/>
    <w:rsid w:val="00A03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 7050: annex A</vt:lpstr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 7050: annex A</dc:title>
  <dc:subject/>
  <dc:creator>Office for Product Safety and Standards / BSI</dc:creator>
  <cp:keywords/>
  <dc:description/>
  <cp:lastModifiedBy>Stephen Conway</cp:lastModifiedBy>
  <cp:revision>12</cp:revision>
  <dcterms:created xsi:type="dcterms:W3CDTF">2023-01-25T18:02:00Z</dcterms:created>
  <dcterms:modified xsi:type="dcterms:W3CDTF">2025-04-15T08:22:00Z</dcterms:modified>
</cp:coreProperties>
</file>